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DA6A23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Seminários Curriculares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11E4B" w:rsidP="00D11E4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 w:rsidRPr="00EC640E">
              <w:rPr>
                <w:b/>
                <w:bCs/>
                <w:sz w:val="22"/>
                <w:szCs w:val="22"/>
              </w:rPr>
              <w:t>Seminários I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11E4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(GCO 00354)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852A2A">
              <w:rPr>
                <w:smallCap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11E4B">
              <w:rPr>
                <w:smallCaps/>
                <w:sz w:val="22"/>
                <w:szCs w:val="22"/>
              </w:rPr>
              <w:t>GCO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AF6CF8">
              <w:rPr>
                <w:smallCaps/>
                <w:sz w:val="22"/>
                <w:szCs w:val="22"/>
              </w:rPr>
              <w:t xml:space="preserve">                 </w:t>
            </w:r>
            <w:r w:rsidR="00D11E4B">
              <w:rPr>
                <w:smallCaps/>
                <w:sz w:val="22"/>
                <w:szCs w:val="22"/>
              </w:rPr>
              <w:t>30h</w:t>
            </w:r>
            <w:r w:rsidR="00AF6CF8">
              <w:rPr>
                <w:smallCaps/>
                <w:sz w:val="22"/>
                <w:szCs w:val="22"/>
              </w:rPr>
              <w:t xml:space="preserve">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</w:t>
            </w:r>
            <w:r w:rsidR="00D11E4B">
              <w:rPr>
                <w:smallCaps/>
                <w:sz w:val="22"/>
                <w:szCs w:val="22"/>
              </w:rPr>
              <w:t>30h</w:t>
            </w:r>
            <w:r>
              <w:rPr>
                <w:smallCaps/>
                <w:sz w:val="22"/>
                <w:szCs w:val="22"/>
              </w:rPr>
              <w:t xml:space="preserve">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D11E4B">
              <w:rPr>
                <w:smallCaps/>
                <w:sz w:val="22"/>
                <w:szCs w:val="22"/>
              </w:rPr>
              <w:t xml:space="preserve"> X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A628A" w:rsidRDefault="00C92806" w:rsidP="00EA628A">
            <w:pPr>
              <w:ind w:firstLine="180"/>
              <w:rPr>
                <w:sz w:val="24"/>
                <w:szCs w:val="24"/>
              </w:rPr>
            </w:pPr>
            <w:r w:rsidRPr="00EA628A">
              <w:rPr>
                <w:sz w:val="24"/>
                <w:szCs w:val="24"/>
              </w:rPr>
              <w:t>Compreensão dos</w:t>
            </w:r>
            <w:r w:rsidR="009C659B" w:rsidRPr="00EA628A">
              <w:rPr>
                <w:sz w:val="24"/>
                <w:szCs w:val="24"/>
              </w:rPr>
              <w:t xml:space="preserve"> princípios e atividades básicas de metodologia</w:t>
            </w:r>
            <w:r w:rsidRPr="00EA628A">
              <w:rPr>
                <w:sz w:val="24"/>
                <w:szCs w:val="24"/>
              </w:rPr>
              <w:t xml:space="preserve"> de</w:t>
            </w:r>
            <w:r w:rsidR="009C659B" w:rsidRPr="00EA628A">
              <w:rPr>
                <w:sz w:val="24"/>
                <w:szCs w:val="24"/>
              </w:rPr>
              <w:t xml:space="preserve"> pesquisa em Comunicação Social.</w:t>
            </w:r>
            <w:r w:rsidRPr="00EA628A">
              <w:rPr>
                <w:sz w:val="24"/>
                <w:szCs w:val="24"/>
              </w:rPr>
              <w:t xml:space="preserve"> </w:t>
            </w:r>
            <w:r w:rsidR="008C09D1" w:rsidRPr="00EA628A">
              <w:rPr>
                <w:sz w:val="24"/>
                <w:szCs w:val="24"/>
              </w:rPr>
              <w:t>Desenvolvimento de p</w:t>
            </w:r>
            <w:r w:rsidRPr="00EA628A">
              <w:rPr>
                <w:sz w:val="24"/>
                <w:szCs w:val="24"/>
              </w:rPr>
              <w:t>ráticas inerentes à pesquisa: leitura e fichamento, resumo e resenha</w:t>
            </w:r>
            <w:r w:rsidR="008C09D1" w:rsidRPr="00EA628A">
              <w:rPr>
                <w:sz w:val="24"/>
                <w:szCs w:val="24"/>
              </w:rPr>
              <w:t xml:space="preserve">, elaboração e apresentação de seminários. Apreensão das normas e técnicas para a </w:t>
            </w:r>
            <w:r w:rsidR="009C659B" w:rsidRPr="00EA628A">
              <w:rPr>
                <w:sz w:val="24"/>
                <w:szCs w:val="24"/>
              </w:rPr>
              <w:t xml:space="preserve">redação de trabalhos científicos.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A628A" w:rsidRDefault="00D11E4B" w:rsidP="00EA628A">
            <w:pPr>
              <w:ind w:firstLine="0"/>
              <w:rPr>
                <w:sz w:val="24"/>
                <w:szCs w:val="24"/>
                <w:u w:val="single"/>
              </w:rPr>
            </w:pPr>
            <w:r w:rsidRPr="00EA628A">
              <w:rPr>
                <w:sz w:val="24"/>
                <w:szCs w:val="24"/>
              </w:rPr>
              <w:t xml:space="preserve">Epistemologia e ciência: pensamento científico </w:t>
            </w:r>
            <w:r w:rsidRPr="00EA628A">
              <w:rPr>
                <w:i/>
                <w:sz w:val="24"/>
                <w:szCs w:val="24"/>
              </w:rPr>
              <w:t>versus</w:t>
            </w:r>
            <w:r w:rsidRPr="00EA628A">
              <w:rPr>
                <w:sz w:val="24"/>
                <w:szCs w:val="24"/>
              </w:rPr>
              <w:t xml:space="preserve"> senso comum. As Ciências Humanas e Sociais. As Ciências Sociais Aplicadas e a Comunicação Social. A publicidade como área da comunicação social. Metodologia da pesquisa em Comunicação Social. Principais conceitos e tipos. Práticas desenvolvidas durante a pesquisa. Métodos e técnicas de estudo: coleta de dados, análise e interpretação. Redação de textos científicos. Normas e suas aplicações para redação e apresentação de trabalhos científicos. Exposição de exemplos de pesquisa que utilizam a publicidade e a propaganda como objeto.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1" w:rsidRPr="00EA628A" w:rsidRDefault="008C09D1" w:rsidP="008C09D1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CERVO, Amado Luiz; BERVIAN, Pedro Alcino. </w:t>
            </w:r>
            <w:r w:rsidRPr="00EA628A">
              <w:rPr>
                <w:i/>
                <w:iCs/>
                <w:sz w:val="22"/>
                <w:szCs w:val="22"/>
              </w:rPr>
              <w:t>Metodologia científica: para uso dos estudantes universitários</w:t>
            </w:r>
            <w:r w:rsidRPr="00EA628A">
              <w:rPr>
                <w:sz w:val="22"/>
                <w:szCs w:val="22"/>
              </w:rPr>
              <w:t xml:space="preserve">. São Paulo: McGraw-Hill, 1983. </w:t>
            </w:r>
          </w:p>
          <w:p w:rsidR="008C09D1" w:rsidRPr="00EA628A" w:rsidRDefault="008C09D1" w:rsidP="008C09D1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ECO, Umberto. </w:t>
            </w:r>
            <w:r w:rsidRPr="00EA628A">
              <w:rPr>
                <w:i/>
                <w:iCs/>
                <w:sz w:val="22"/>
                <w:szCs w:val="22"/>
              </w:rPr>
              <w:t>Como se faz uma tese</w:t>
            </w:r>
            <w:r w:rsidRPr="00EA628A">
              <w:rPr>
                <w:sz w:val="22"/>
                <w:szCs w:val="22"/>
              </w:rPr>
              <w:t xml:space="preserve">. São Paulo: Perspectiva, 2007. </w:t>
            </w:r>
          </w:p>
          <w:p w:rsidR="008C09D1" w:rsidRPr="00EA628A" w:rsidRDefault="008C09D1" w:rsidP="008C09D1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>GOLDENBERG</w:t>
            </w:r>
            <w:r w:rsidRPr="00EA628A">
              <w:rPr>
                <w:i/>
                <w:sz w:val="22"/>
                <w:szCs w:val="22"/>
              </w:rPr>
              <w:t>. A arte de pesquisar</w:t>
            </w:r>
            <w:r w:rsidRPr="00EA628A">
              <w:rPr>
                <w:sz w:val="22"/>
                <w:szCs w:val="22"/>
              </w:rPr>
              <w:t xml:space="preserve">: </w:t>
            </w:r>
            <w:r w:rsidRPr="00EA628A">
              <w:rPr>
                <w:i/>
                <w:sz w:val="22"/>
                <w:szCs w:val="22"/>
              </w:rPr>
              <w:t>Como fazer pesquisa qualitativa em Ciências Sociais</w:t>
            </w:r>
            <w:r w:rsidRPr="00EA628A">
              <w:rPr>
                <w:sz w:val="22"/>
                <w:szCs w:val="22"/>
              </w:rPr>
              <w:t xml:space="preserve">. São Paulo: Record, 2007. </w:t>
            </w:r>
          </w:p>
          <w:p w:rsidR="008C09D1" w:rsidRPr="00EA628A" w:rsidRDefault="008C09D1" w:rsidP="008C09D1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HÜHNE, Leda Miranda (Org.). </w:t>
            </w:r>
            <w:r w:rsidRPr="00EA628A">
              <w:rPr>
                <w:i/>
                <w:iCs/>
                <w:sz w:val="22"/>
                <w:szCs w:val="22"/>
              </w:rPr>
              <w:t>Metodologia científica: caderno de textos e técnicas</w:t>
            </w:r>
            <w:r w:rsidRPr="00EA628A">
              <w:rPr>
                <w:sz w:val="22"/>
                <w:szCs w:val="22"/>
              </w:rPr>
              <w:t xml:space="preserve">. Rio de Janeiro: Agir, 1990. </w:t>
            </w:r>
          </w:p>
          <w:p w:rsidR="008C09D1" w:rsidRPr="00EA628A" w:rsidRDefault="008C09D1" w:rsidP="008C09D1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LOPES, Maria Immacolata Vassallo de. </w:t>
            </w:r>
            <w:r w:rsidRPr="00EA628A">
              <w:rPr>
                <w:i/>
                <w:iCs/>
                <w:sz w:val="22"/>
                <w:szCs w:val="22"/>
              </w:rPr>
              <w:t>Pesquisa em comunicação: formulação de um modelo metodológico</w:t>
            </w:r>
            <w:r w:rsidRPr="00EA628A">
              <w:rPr>
                <w:sz w:val="22"/>
                <w:szCs w:val="22"/>
              </w:rPr>
              <w:t>. São Paulo: Loyola, 2005.</w:t>
            </w:r>
            <w:r w:rsidRPr="00EA628A">
              <w:rPr>
                <w:color w:val="FF0000"/>
                <w:sz w:val="22"/>
                <w:szCs w:val="22"/>
              </w:rPr>
              <w:t xml:space="preserve"> </w:t>
            </w:r>
          </w:p>
          <w:p w:rsidR="005330F2" w:rsidRPr="00EA628A" w:rsidRDefault="008C09D1" w:rsidP="00EA628A">
            <w:pPr>
              <w:spacing w:after="0"/>
              <w:ind w:left="540" w:hanging="540"/>
              <w:rPr>
                <w:color w:val="FF0000"/>
              </w:rPr>
            </w:pPr>
            <w:r w:rsidRPr="00EA628A">
              <w:rPr>
                <w:sz w:val="22"/>
                <w:szCs w:val="22"/>
              </w:rPr>
              <w:t xml:space="preserve">MEDEIROS, João Bosco. </w:t>
            </w:r>
            <w:r w:rsidRPr="00EA628A">
              <w:rPr>
                <w:i/>
                <w:sz w:val="22"/>
                <w:szCs w:val="22"/>
              </w:rPr>
              <w:t>Redação científica</w:t>
            </w:r>
            <w:r w:rsidRPr="00EA628A">
              <w:rPr>
                <w:sz w:val="22"/>
                <w:szCs w:val="22"/>
              </w:rPr>
              <w:t>. São Paulo: Atlas, 2008</w:t>
            </w:r>
            <w:r>
              <w:t>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A628A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D" w:rsidRPr="00EA628A" w:rsidRDefault="0035412D" w:rsidP="00EA628A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DENCKER, Ada de Freitas; VIÁ, Sarah Chucid da. </w:t>
            </w:r>
            <w:r w:rsidRPr="00EA628A">
              <w:rPr>
                <w:i/>
                <w:iCs/>
                <w:sz w:val="22"/>
                <w:szCs w:val="22"/>
              </w:rPr>
              <w:t>Pesquisa empírica em ciências humanas (com ênfase em comunicação)</w:t>
            </w:r>
            <w:r w:rsidRPr="00EA628A">
              <w:rPr>
                <w:sz w:val="22"/>
                <w:szCs w:val="22"/>
              </w:rPr>
              <w:t xml:space="preserve">. São Paulo: Futura, 2001. </w:t>
            </w:r>
          </w:p>
          <w:p w:rsidR="0035412D" w:rsidRPr="00EA628A" w:rsidRDefault="0035412D" w:rsidP="00EA628A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DIEHL, Astor Antônio; TATIM, Denise Carvalho. </w:t>
            </w:r>
            <w:r w:rsidRPr="00EA628A">
              <w:rPr>
                <w:i/>
                <w:iCs/>
                <w:sz w:val="22"/>
                <w:szCs w:val="22"/>
              </w:rPr>
              <w:t xml:space="preserve">Pesquisa </w:t>
            </w:r>
            <w:smartTag w:uri="urn:schemas-microsoft-com:office:smarttags" w:element="PersonName">
              <w:smartTagPr>
                <w:attr w:name="ProductID" w:val="em Ci￪ncias Sociais Aplicadas"/>
              </w:smartTagPr>
              <w:smartTag w:uri="urn:schemas-microsoft-com:office:smarttags" w:element="PersonName">
                <w:smartTagPr>
                  <w:attr w:name="ProductID" w:val="em Ci￪ncias Sociais"/>
                </w:smartTagPr>
                <w:r w:rsidRPr="00EA628A">
                  <w:rPr>
                    <w:i/>
                    <w:iCs/>
                    <w:sz w:val="22"/>
                    <w:szCs w:val="22"/>
                  </w:rPr>
                  <w:t>em Ciências Sociais</w:t>
                </w:r>
              </w:smartTag>
              <w:r w:rsidRPr="00EA628A">
                <w:rPr>
                  <w:i/>
                  <w:iCs/>
                  <w:sz w:val="22"/>
                  <w:szCs w:val="22"/>
                </w:rPr>
                <w:t xml:space="preserve"> Aplicadas</w:t>
              </w:r>
            </w:smartTag>
            <w:r w:rsidRPr="00EA628A">
              <w:rPr>
                <w:i/>
                <w:iCs/>
                <w:sz w:val="22"/>
                <w:szCs w:val="22"/>
              </w:rPr>
              <w:t>: métodos e técnicas</w:t>
            </w:r>
            <w:r w:rsidRPr="00EA628A">
              <w:rPr>
                <w:sz w:val="22"/>
                <w:szCs w:val="22"/>
              </w:rPr>
              <w:t xml:space="preserve">. São Paulo: Pearson Prentice Hall, 2004. </w:t>
            </w:r>
          </w:p>
          <w:p w:rsidR="0035412D" w:rsidRPr="00EA628A" w:rsidRDefault="0035412D" w:rsidP="00EA628A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DUARTE, Jorge; BARROS, Antonio (Orgs.). </w:t>
            </w:r>
            <w:r w:rsidRPr="00EA628A">
              <w:rPr>
                <w:i/>
                <w:iCs/>
                <w:sz w:val="22"/>
                <w:szCs w:val="22"/>
              </w:rPr>
              <w:t xml:space="preserve">Métodos e técnicas de pesquisa </w:t>
            </w:r>
            <w:smartTag w:uri="urn:schemas-microsoft-com:office:smarttags" w:element="PersonName">
              <w:smartTagPr>
                <w:attr w:name="ProductID" w:val="em comunica￧￣o. S￣o Paulo"/>
              </w:smartTagPr>
              <w:r w:rsidRPr="00EA628A">
                <w:rPr>
                  <w:i/>
                  <w:iCs/>
                  <w:sz w:val="22"/>
                  <w:szCs w:val="22"/>
                </w:rPr>
                <w:t>em comunicação</w:t>
              </w:r>
              <w:r w:rsidRPr="00EA628A">
                <w:rPr>
                  <w:sz w:val="22"/>
                  <w:szCs w:val="22"/>
                </w:rPr>
                <w:t>. São Paulo</w:t>
              </w:r>
            </w:smartTag>
            <w:r w:rsidRPr="00EA628A">
              <w:rPr>
                <w:sz w:val="22"/>
                <w:szCs w:val="22"/>
              </w:rPr>
              <w:t xml:space="preserve">: Atlas, 2005. </w:t>
            </w:r>
          </w:p>
          <w:p w:rsidR="0035412D" w:rsidRPr="00EA628A" w:rsidRDefault="0035412D" w:rsidP="00EA628A">
            <w:pPr>
              <w:spacing w:after="0"/>
              <w:ind w:firstLine="0"/>
              <w:rPr>
                <w:sz w:val="22"/>
                <w:szCs w:val="22"/>
              </w:rPr>
            </w:pPr>
            <w:r w:rsidRPr="00EA628A">
              <w:rPr>
                <w:sz w:val="22"/>
                <w:szCs w:val="22"/>
              </w:rPr>
              <w:t xml:space="preserve">LOPES, Maria Immacolata Vassallo de (Org.). </w:t>
            </w:r>
            <w:r w:rsidRPr="00EA628A">
              <w:rPr>
                <w:i/>
                <w:iCs/>
                <w:sz w:val="22"/>
                <w:szCs w:val="22"/>
              </w:rPr>
              <w:t>Epistemologia da Comunicação</w:t>
            </w:r>
            <w:r w:rsidRPr="00EA628A">
              <w:rPr>
                <w:sz w:val="22"/>
                <w:szCs w:val="22"/>
              </w:rPr>
              <w:t xml:space="preserve">. São Paulo: Loyola, 2003. </w:t>
            </w:r>
          </w:p>
          <w:p w:rsidR="00E61193" w:rsidRPr="00EA628A" w:rsidRDefault="00E61193" w:rsidP="00E61193">
            <w:pPr>
              <w:spacing w:after="0"/>
              <w:ind w:firstLine="0"/>
              <w:rPr>
                <w:sz w:val="22"/>
                <w:szCs w:val="22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p w:rsidR="005330F2" w:rsidRPr="00E61193" w:rsidRDefault="005330F2" w:rsidP="00551591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66" w:rsidRDefault="00050E66" w:rsidP="005F3D30">
      <w:r>
        <w:separator/>
      </w:r>
    </w:p>
  </w:endnote>
  <w:endnote w:type="continuationSeparator" w:id="0">
    <w:p w:rsidR="00050E66" w:rsidRDefault="00050E66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66" w:rsidRDefault="00050E66" w:rsidP="005F3D30">
      <w:r>
        <w:separator/>
      </w:r>
    </w:p>
  </w:footnote>
  <w:footnote w:type="continuationSeparator" w:id="0">
    <w:p w:rsidR="00050E66" w:rsidRDefault="00050E66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852A2A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953BF8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78391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50E66"/>
    <w:rsid w:val="00084F95"/>
    <w:rsid w:val="001F11D3"/>
    <w:rsid w:val="002471AF"/>
    <w:rsid w:val="002C10F8"/>
    <w:rsid w:val="0035412D"/>
    <w:rsid w:val="0037680A"/>
    <w:rsid w:val="004B1627"/>
    <w:rsid w:val="005330F2"/>
    <w:rsid w:val="00551591"/>
    <w:rsid w:val="00554077"/>
    <w:rsid w:val="00577FCA"/>
    <w:rsid w:val="00584E47"/>
    <w:rsid w:val="005F3D30"/>
    <w:rsid w:val="007E6FC4"/>
    <w:rsid w:val="008210FA"/>
    <w:rsid w:val="00852A2A"/>
    <w:rsid w:val="008C09D1"/>
    <w:rsid w:val="009109FF"/>
    <w:rsid w:val="00953BF8"/>
    <w:rsid w:val="009B0FE5"/>
    <w:rsid w:val="009C1D02"/>
    <w:rsid w:val="009C659B"/>
    <w:rsid w:val="00A625FE"/>
    <w:rsid w:val="00A85C19"/>
    <w:rsid w:val="00A92E96"/>
    <w:rsid w:val="00AF6CF8"/>
    <w:rsid w:val="00B319F6"/>
    <w:rsid w:val="00C92806"/>
    <w:rsid w:val="00CF5E80"/>
    <w:rsid w:val="00D11E4B"/>
    <w:rsid w:val="00D42A9D"/>
    <w:rsid w:val="00DA6A23"/>
    <w:rsid w:val="00E61193"/>
    <w:rsid w:val="00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3B3F7-78BF-4BB6-9DDB-B795613A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2014-11-05T19:46:00Z</cp:lastPrinted>
  <dcterms:created xsi:type="dcterms:W3CDTF">2015-12-30T13:00:00Z</dcterms:created>
  <dcterms:modified xsi:type="dcterms:W3CDTF">2015-12-30T13:00:00Z</dcterms:modified>
</cp:coreProperties>
</file>